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24"/>
          <w:szCs w:val="32"/>
          <w:lang w:eastAsia="zh-CN"/>
        </w:rPr>
      </w:pPr>
      <w:bookmarkStart w:id="0" w:name="_GoBack"/>
      <w:r>
        <w:rPr>
          <w:rFonts w:hint="eastAsia"/>
          <w:b/>
          <w:bCs/>
          <w:sz w:val="24"/>
          <w:szCs w:val="32"/>
          <w:lang w:eastAsia="zh-CN"/>
        </w:rPr>
        <w:t>附件：财务系统绩效提取步骤</w:t>
      </w:r>
    </w:p>
    <w:bookmarkEnd w:id="0"/>
    <w:p>
      <w:pPr>
        <w:rPr>
          <w:rFonts w:hint="eastAsia"/>
          <w:sz w:val="24"/>
          <w:szCs w:val="32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eastAsia="zh-CN"/>
        </w:rPr>
        <w:t>☛步骤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val="en-US" w:eastAsia="zh-CN"/>
        </w:rPr>
        <w:t>1：</w:t>
      </w:r>
      <w:r>
        <w:rPr>
          <w:rFonts w:hint="eastAsia" w:asciiTheme="minorEastAsia" w:hAnsiTheme="minorEastAsia" w:eastAsiaTheme="minorEastAsia" w:cstheme="minorEastAsia"/>
          <w:sz w:val="22"/>
          <w:szCs w:val="28"/>
          <w:lang w:val="en-US" w:eastAsia="zh-CN"/>
        </w:rPr>
        <w:t>从师大主页登入数字化校园平台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167640</wp:posOffset>
            </wp:positionV>
            <wp:extent cx="5273675" cy="3848735"/>
            <wp:effectExtent l="0" t="0" r="3175" b="18415"/>
            <wp:wrapNone/>
            <wp:docPr id="1" name="图片 1" descr="步骤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步骤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eastAsia="zh-CN"/>
        </w:rPr>
        <w:t>☛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461645</wp:posOffset>
            </wp:positionV>
            <wp:extent cx="4784090" cy="4209415"/>
            <wp:effectExtent l="0" t="0" r="16510" b="635"/>
            <wp:wrapNone/>
            <wp:docPr id="2" name="图片 2" descr="步骤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步骤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eastAsia="zh-CN"/>
        </w:rPr>
        <w:t>步骤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val="en-US" w:eastAsia="zh-CN"/>
        </w:rPr>
        <w:t>2：</w:t>
      </w:r>
      <w:r>
        <w:rPr>
          <w:rFonts w:hint="eastAsia" w:asciiTheme="minorEastAsia" w:hAnsiTheme="minorEastAsia" w:eastAsiaTheme="minorEastAsia" w:cstheme="minorEastAsia"/>
          <w:sz w:val="22"/>
          <w:szCs w:val="28"/>
          <w:lang w:val="en-US" w:eastAsia="zh-CN"/>
        </w:rPr>
        <w:t>在财务服务栏目下，进入财务管理系统。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进入财务管理系统后，再进入网上申报管理系统。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59055</wp:posOffset>
            </wp:positionV>
            <wp:extent cx="5264785" cy="1452245"/>
            <wp:effectExtent l="0" t="0" r="12065" b="14605"/>
            <wp:wrapNone/>
            <wp:docPr id="4" name="图片 4" descr="步骤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步骤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步骤3：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eastAsia="zh-CN"/>
        </w:rPr>
        <w:t>☛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val="en-US" w:eastAsia="zh-CN"/>
        </w:rPr>
        <w:t>步骤3：</w:t>
      </w:r>
      <w:r>
        <w:rPr>
          <w:rFonts w:hint="eastAsia" w:asciiTheme="minorEastAsia" w:hAnsiTheme="minorEastAsia" w:eastAsiaTheme="minorEastAsia" w:cstheme="minorEastAsia"/>
          <w:sz w:val="22"/>
          <w:szCs w:val="28"/>
          <w:lang w:val="en-US" w:eastAsia="zh-CN"/>
        </w:rPr>
        <w:t>填写好摘要，选择相对应的财务项目，发放项目应选择为“奖励性绩效工资”，保存提交后打印出报账单。</w:t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ascii="楷体" w:hAnsi="楷体" w:eastAsia="楷体" w:cs="楷体"/>
          <w:sz w:val="22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2"/>
          <w:szCs w:val="28"/>
          <w:lang w:val="en-US" w:eastAsia="zh-CN"/>
        </w:rPr>
        <w:t>最后拿</w:t>
      </w:r>
      <w:r>
        <w:rPr>
          <w:rFonts w:hint="eastAsia" w:ascii="楷体" w:hAnsi="楷体" w:eastAsia="楷体" w:cs="楷体"/>
          <w:b/>
          <w:bCs/>
          <w:color w:val="FF0000"/>
          <w:sz w:val="22"/>
          <w:szCs w:val="28"/>
          <w:lang w:val="en-US" w:eastAsia="zh-CN"/>
        </w:rPr>
        <w:t>经费本</w:t>
      </w:r>
      <w:r>
        <w:rPr>
          <w:rFonts w:hint="eastAsia" w:ascii="楷体" w:hAnsi="楷体" w:eastAsia="楷体" w:cs="楷体"/>
          <w:color w:val="FF0000"/>
          <w:sz w:val="22"/>
          <w:szCs w:val="28"/>
          <w:lang w:val="en-US" w:eastAsia="zh-CN"/>
        </w:rPr>
        <w:t>+</w:t>
      </w:r>
      <w:r>
        <w:rPr>
          <w:rFonts w:hint="eastAsia" w:ascii="楷体" w:hAnsi="楷体" w:eastAsia="楷体" w:cs="楷体"/>
          <w:b/>
          <w:bCs/>
          <w:color w:val="FF0000"/>
          <w:sz w:val="22"/>
          <w:szCs w:val="28"/>
          <w:lang w:val="en-US" w:eastAsia="zh-CN"/>
        </w:rPr>
        <w:t>签字盖章的绩效支出发放申请表（社科处下载专区里下载）</w:t>
      </w:r>
      <w:r>
        <w:rPr>
          <w:rFonts w:hint="eastAsia" w:ascii="楷体" w:hAnsi="楷体" w:eastAsia="楷体" w:cs="楷体"/>
          <w:color w:val="FF0000"/>
          <w:sz w:val="22"/>
          <w:szCs w:val="28"/>
          <w:lang w:val="en-US" w:eastAsia="zh-CN"/>
        </w:rPr>
        <w:t>+</w:t>
      </w:r>
      <w:r>
        <w:rPr>
          <w:rFonts w:hint="eastAsia" w:ascii="楷体" w:hAnsi="楷体" w:eastAsia="楷体" w:cs="楷体"/>
          <w:b/>
          <w:bCs/>
          <w:color w:val="FF0000"/>
          <w:sz w:val="22"/>
          <w:szCs w:val="28"/>
          <w:lang w:val="en-US" w:eastAsia="zh-CN"/>
        </w:rPr>
        <w:t>财务系统自动生成的绩效工资发放明细表</w:t>
      </w:r>
      <w:r>
        <w:rPr>
          <w:rFonts w:hint="eastAsia" w:ascii="楷体" w:hAnsi="楷体" w:eastAsia="楷体" w:cs="楷体"/>
          <w:color w:val="FF0000"/>
          <w:sz w:val="22"/>
          <w:szCs w:val="28"/>
          <w:lang w:val="en-US" w:eastAsia="zh-CN"/>
        </w:rPr>
        <w:t>+</w:t>
      </w:r>
      <w:r>
        <w:rPr>
          <w:rFonts w:hint="eastAsia" w:ascii="楷体" w:hAnsi="楷体" w:eastAsia="楷体" w:cs="楷体"/>
          <w:b/>
          <w:bCs/>
          <w:color w:val="FF0000"/>
          <w:sz w:val="22"/>
          <w:szCs w:val="28"/>
          <w:lang w:val="en-US" w:eastAsia="zh-CN"/>
        </w:rPr>
        <w:t>结项证书</w:t>
      </w:r>
      <w:r>
        <w:rPr>
          <w:rFonts w:hint="eastAsia" w:ascii="楷体" w:hAnsi="楷体" w:eastAsia="楷体" w:cs="楷体"/>
          <w:sz w:val="22"/>
          <w:szCs w:val="28"/>
          <w:lang w:val="en-US" w:eastAsia="zh-CN"/>
        </w:rPr>
        <w:t>去财务处报账。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ascii="楷体" w:hAnsi="楷体" w:eastAsia="楷体" w:cs="楷体"/>
          <w:sz w:val="22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ascii="楷体" w:hAnsi="楷体" w:eastAsia="楷体" w:cs="楷体"/>
          <w:sz w:val="22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2"/>
          <w:szCs w:val="28"/>
          <w:lang w:val="en-US" w:eastAsia="zh-CN"/>
        </w:rPr>
        <w:t>纵向项目过了中检可提到账绩效的30%，结题后付结项证书可全部提走到账剩余绩效。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105410</wp:posOffset>
            </wp:positionV>
            <wp:extent cx="6216015" cy="3063875"/>
            <wp:effectExtent l="0" t="0" r="13335" b="3175"/>
            <wp:wrapNone/>
            <wp:docPr id="3" name="图片 3" descr="步骤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步骤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601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DB4B94"/>
    <w:rsid w:val="1B5C53C9"/>
    <w:rsid w:val="23354091"/>
    <w:rsid w:val="349B6FC8"/>
    <w:rsid w:val="3FA954A8"/>
    <w:rsid w:val="49AB638A"/>
    <w:rsid w:val="62E93F98"/>
    <w:rsid w:val="78DB4B94"/>
    <w:rsid w:val="7F8C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2020-09-29T01:41:00Z</dcterms:created>
  <dc:creator>admin002</dc:creator>
  <cp:lastModifiedBy>y</cp:lastModifiedBy>
  <cp:lastPrinted>2020-11-16T01:56:00Z</cp:lastPrinted>
  <dcterms:modified xsi:type="dcterms:W3CDTF">2021-04-21T02:37:37Z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