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2F130" w14:textId="77777777" w:rsidR="00617329" w:rsidRDefault="00617329">
      <w:pPr>
        <w:pStyle w:val="2"/>
        <w:keepNext w:val="0"/>
        <w:keepLines w:val="0"/>
        <w:widowControl/>
        <w:shd w:val="clear" w:color="auto" w:fill="FFFFFF"/>
        <w:wordWrap w:val="0"/>
        <w:spacing w:before="0" w:after="0" w:line="560" w:lineRule="exact"/>
        <w:jc w:val="center"/>
        <w:rPr>
          <w:rFonts w:ascii="方正小标宋简体" w:eastAsia="方正小标宋简体" w:hAnsi="方正小标宋简体" w:cs="方正小标宋简体"/>
          <w:b w:val="0"/>
          <w:bCs w:val="0"/>
          <w:sz w:val="44"/>
          <w:szCs w:val="44"/>
          <w:shd w:val="clear" w:color="auto" w:fill="FFFFFF"/>
        </w:rPr>
      </w:pPr>
    </w:p>
    <w:p w14:paraId="58FB7E20" w14:textId="77777777" w:rsidR="00617329" w:rsidRDefault="001A6DA7">
      <w:pPr>
        <w:pStyle w:val="2"/>
        <w:keepNext w:val="0"/>
        <w:keepLines w:val="0"/>
        <w:widowControl/>
        <w:shd w:val="clear" w:color="auto" w:fill="FFFFFF"/>
        <w:wordWrap w:val="0"/>
        <w:spacing w:before="0" w:after="0" w:line="560" w:lineRule="exact"/>
        <w:jc w:val="center"/>
        <w:rPr>
          <w:rFonts w:ascii="方正小标宋简体" w:eastAsia="方正小标宋简体" w:hAnsi="方正小标宋简体" w:cs="方正小标宋简体"/>
          <w:b w:val="0"/>
          <w:bCs w:val="0"/>
          <w:sz w:val="44"/>
          <w:szCs w:val="44"/>
          <w:shd w:val="clear" w:color="auto" w:fill="FFFFFF"/>
        </w:rPr>
      </w:pPr>
      <w:r>
        <w:rPr>
          <w:rFonts w:ascii="方正小标宋简体" w:eastAsia="方正小标宋简体" w:hAnsi="方正小标宋简体" w:cs="方正小标宋简体" w:hint="eastAsia"/>
          <w:b w:val="0"/>
          <w:bCs w:val="0"/>
          <w:sz w:val="44"/>
          <w:szCs w:val="44"/>
          <w:shd w:val="clear" w:color="auto" w:fill="FFFFFF"/>
        </w:rPr>
        <w:t>研究</w:t>
      </w:r>
      <w:proofErr w:type="gramStart"/>
      <w:r>
        <w:rPr>
          <w:rFonts w:ascii="方正小标宋简体" w:eastAsia="方正小标宋简体" w:hAnsi="方正小标宋简体" w:cs="方正小标宋简体" w:hint="eastAsia"/>
          <w:b w:val="0"/>
          <w:bCs w:val="0"/>
          <w:sz w:val="44"/>
          <w:szCs w:val="44"/>
          <w:shd w:val="clear" w:color="auto" w:fill="FFFFFF"/>
        </w:rPr>
        <w:t>阐释党</w:t>
      </w:r>
      <w:proofErr w:type="gramEnd"/>
      <w:r>
        <w:rPr>
          <w:rFonts w:ascii="方正小标宋简体" w:eastAsia="方正小标宋简体" w:hAnsi="方正小标宋简体" w:cs="方正小标宋简体" w:hint="eastAsia"/>
          <w:b w:val="0"/>
          <w:bCs w:val="0"/>
          <w:sz w:val="44"/>
          <w:szCs w:val="44"/>
          <w:shd w:val="clear" w:color="auto" w:fill="FFFFFF"/>
        </w:rPr>
        <w:t>的二十届三中全会精神</w:t>
      </w:r>
    </w:p>
    <w:p w14:paraId="43227A9A" w14:textId="77777777" w:rsidR="00617329" w:rsidRDefault="001A6DA7">
      <w:pPr>
        <w:pStyle w:val="2"/>
        <w:keepNext w:val="0"/>
        <w:keepLines w:val="0"/>
        <w:widowControl/>
        <w:shd w:val="clear" w:color="auto" w:fill="FFFFFF"/>
        <w:wordWrap w:val="0"/>
        <w:spacing w:before="0" w:after="0" w:line="560" w:lineRule="exact"/>
        <w:jc w:val="center"/>
        <w:rPr>
          <w:rFonts w:ascii="仿宋_GB2312" w:eastAsia="仿宋_GB2312" w:hAnsi="仿宋_GB2312" w:cs="仿宋_GB2312"/>
          <w:b w:val="0"/>
          <w:bCs w:val="0"/>
          <w:color w:val="000000"/>
          <w:sz w:val="38"/>
          <w:szCs w:val="38"/>
          <w:shd w:val="clear" w:color="auto" w:fill="FFFFFF"/>
        </w:rPr>
      </w:pPr>
      <w:r>
        <w:rPr>
          <w:rFonts w:ascii="方正小标宋简体" w:eastAsia="方正小标宋简体" w:hAnsi="方正小标宋简体" w:cs="方正小标宋简体" w:hint="eastAsia"/>
          <w:b w:val="0"/>
          <w:bCs w:val="0"/>
          <w:sz w:val="44"/>
          <w:szCs w:val="44"/>
          <w:shd w:val="clear" w:color="auto" w:fill="FFFFFF"/>
        </w:rPr>
        <w:t>省社科基金专项课题招标公告</w:t>
      </w:r>
    </w:p>
    <w:p w14:paraId="1CC62BC8" w14:textId="77777777" w:rsidR="00617329" w:rsidRDefault="00617329">
      <w:pPr>
        <w:spacing w:line="560" w:lineRule="exact"/>
        <w:rPr>
          <w:rFonts w:ascii="仿宋_GB2312" w:eastAsia="仿宋_GB2312" w:hAnsi="仿宋_GB2312" w:cs="仿宋_GB2312"/>
          <w:sz w:val="32"/>
          <w:szCs w:val="32"/>
        </w:rPr>
      </w:pPr>
    </w:p>
    <w:p w14:paraId="798A5638" w14:textId="442C019D" w:rsidR="00617329" w:rsidRDefault="001A6DA7">
      <w:pPr>
        <w:spacing w:line="580" w:lineRule="exact"/>
        <w:rPr>
          <w:rFonts w:ascii="仿宋_GB2312" w:eastAsia="仿宋_GB2312" w:hAnsi="仿宋_GB2312" w:cs="仿宋_GB2312"/>
          <w:b/>
          <w:bCs/>
          <w:color w:val="000000"/>
          <w:sz w:val="32"/>
          <w:szCs w:val="32"/>
          <w:shd w:val="clear" w:color="auto" w:fill="FFFFFF"/>
        </w:rPr>
      </w:pPr>
      <w:r>
        <w:rPr>
          <w:rFonts w:ascii="仿宋_GB2312" w:eastAsia="仿宋_GB2312" w:hAnsi="仿宋_GB2312" w:cs="仿宋_GB2312" w:hint="eastAsia"/>
          <w:b/>
          <w:bCs/>
          <w:sz w:val="32"/>
          <w:szCs w:val="32"/>
        </w:rPr>
        <w:t>各有关单位：</w:t>
      </w:r>
    </w:p>
    <w:p w14:paraId="4B1A95E2" w14:textId="77777777" w:rsidR="00617329" w:rsidRDefault="001A6DA7">
      <w:pPr>
        <w:pStyle w:val="a5"/>
        <w:widowControl/>
        <w:shd w:val="clear" w:color="auto" w:fill="FFFFFF"/>
        <w:spacing w:beforeAutospacing="0" w:afterAutospacing="0" w:line="580" w:lineRule="exact"/>
        <w:ind w:firstLineChars="200" w:firstLine="640"/>
        <w:jc w:val="both"/>
        <w:rPr>
          <w:rFonts w:ascii="仿宋_GB2312" w:eastAsia="仿宋_GB2312" w:hAnsi="仿宋_GB2312" w:cs="仿宋_GB2312"/>
          <w:b/>
          <w:bCs/>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为深入学习贯彻党的二十届三中全会特别是习近平总书记的重要讲话精神，研究阐释习近平总书记关于全面深化改革的一系列新思想、新观点、新论断，结合江西经济社会发展实际，着力推出有理论说服力、有实践指导意义的研究成果，省社科规划办列出一批重点研究选题，面向全省公开招标。</w:t>
      </w:r>
    </w:p>
    <w:p w14:paraId="55F4DC89" w14:textId="77777777" w:rsidR="00617329" w:rsidRDefault="001A6DA7">
      <w:pPr>
        <w:pStyle w:val="a5"/>
        <w:widowControl/>
        <w:shd w:val="clear" w:color="auto" w:fill="FFFFFF"/>
        <w:spacing w:beforeAutospacing="0" w:afterAutospacing="0" w:line="580" w:lineRule="exact"/>
        <w:ind w:firstLineChars="200" w:firstLine="640"/>
        <w:rPr>
          <w:rFonts w:ascii="黑体" w:eastAsia="黑体" w:hAnsi="黑体" w:cs="黑体"/>
          <w:bCs/>
          <w:sz w:val="32"/>
          <w:szCs w:val="32"/>
        </w:rPr>
      </w:pPr>
      <w:r>
        <w:rPr>
          <w:rStyle w:val="a6"/>
          <w:rFonts w:ascii="黑体" w:eastAsia="黑体" w:hAnsi="黑体" w:cs="黑体" w:hint="eastAsia"/>
          <w:b w:val="0"/>
          <w:bCs/>
          <w:sz w:val="32"/>
          <w:szCs w:val="32"/>
          <w:shd w:val="clear" w:color="auto" w:fill="FFFFFF"/>
        </w:rPr>
        <w:t>一、招标数量和资助经费</w:t>
      </w:r>
    </w:p>
    <w:p w14:paraId="2DBD6104" w14:textId="77777777" w:rsidR="00617329" w:rsidRDefault="001A6DA7">
      <w:pPr>
        <w:pStyle w:val="a5"/>
        <w:widowControl/>
        <w:shd w:val="clear" w:color="auto" w:fill="FFFFFF"/>
        <w:spacing w:beforeAutospacing="0" w:afterAutospacing="0" w:line="580" w:lineRule="exact"/>
        <w:ind w:firstLineChars="200" w:firstLine="640"/>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sz w:val="32"/>
          <w:szCs w:val="32"/>
          <w:shd w:val="clear" w:color="auto" w:fill="FFFFFF"/>
        </w:rPr>
        <w:t>本次专项课题招标共确定15个课题研究方向，</w:t>
      </w:r>
      <w:r>
        <w:rPr>
          <w:rFonts w:ascii="仿宋_GB2312" w:eastAsia="仿宋_GB2312" w:hAnsi="仿宋_GB2312" w:cs="仿宋_GB2312" w:hint="eastAsia"/>
          <w:color w:val="000000"/>
          <w:sz w:val="32"/>
          <w:szCs w:val="32"/>
          <w:shd w:val="clear" w:color="auto" w:fill="FFFFFF"/>
        </w:rPr>
        <w:t>最终根据申报质量确定立项数，</w:t>
      </w:r>
      <w:r>
        <w:rPr>
          <w:rFonts w:ascii="仿宋_GB2312" w:eastAsia="仿宋_GB2312" w:hAnsi="仿宋_GB2312" w:cs="仿宋_GB2312" w:hint="eastAsia"/>
          <w:sz w:val="32"/>
          <w:szCs w:val="32"/>
        </w:rPr>
        <w:t>每项资助经费3万元，</w:t>
      </w:r>
      <w:r>
        <w:rPr>
          <w:rFonts w:ascii="仿宋_GB2312" w:eastAsia="仿宋_GB2312" w:hAnsi="仿宋_GB2312" w:cs="仿宋_GB2312" w:hint="eastAsia"/>
          <w:color w:val="000000"/>
          <w:sz w:val="32"/>
          <w:szCs w:val="32"/>
          <w:shd w:val="clear" w:color="auto" w:fill="FFFFFF"/>
        </w:rPr>
        <w:t>纳入省社科基金重点项目管理，课题完成时限为1—2年。</w:t>
      </w:r>
    </w:p>
    <w:p w14:paraId="553FA9D9" w14:textId="77777777" w:rsidR="00617329" w:rsidRDefault="00617329">
      <w:pPr>
        <w:pStyle w:val="a5"/>
        <w:widowControl/>
        <w:shd w:val="clear" w:color="auto" w:fill="FFFFFF"/>
        <w:spacing w:beforeAutospacing="0" w:afterAutospacing="0" w:line="580" w:lineRule="exact"/>
        <w:ind w:firstLineChars="200" w:firstLine="640"/>
        <w:rPr>
          <w:rStyle w:val="a6"/>
          <w:rFonts w:ascii="黑体" w:eastAsia="黑体" w:hAnsi="黑体" w:cs="黑体"/>
          <w:b w:val="0"/>
          <w:bCs/>
          <w:sz w:val="32"/>
          <w:szCs w:val="32"/>
          <w:shd w:val="clear" w:color="auto" w:fill="FFFFFF"/>
        </w:rPr>
      </w:pPr>
    </w:p>
    <w:p w14:paraId="0663CA0B" w14:textId="77777777" w:rsidR="00617329" w:rsidRDefault="001A6DA7">
      <w:pPr>
        <w:pStyle w:val="a5"/>
        <w:widowControl/>
        <w:shd w:val="clear" w:color="auto" w:fill="FFFFFF"/>
        <w:spacing w:beforeAutospacing="0" w:afterAutospacing="0" w:line="580" w:lineRule="exact"/>
        <w:ind w:firstLineChars="200" w:firstLine="640"/>
        <w:rPr>
          <w:rFonts w:ascii="黑体" w:eastAsia="黑体" w:hAnsi="黑体" w:cs="黑体"/>
          <w:bCs/>
          <w:sz w:val="32"/>
          <w:szCs w:val="32"/>
        </w:rPr>
      </w:pPr>
      <w:r>
        <w:rPr>
          <w:rStyle w:val="a6"/>
          <w:rFonts w:ascii="黑体" w:eastAsia="黑体" w:hAnsi="黑体" w:cs="黑体" w:hint="eastAsia"/>
          <w:b w:val="0"/>
          <w:bCs/>
          <w:sz w:val="32"/>
          <w:szCs w:val="32"/>
          <w:shd w:val="clear" w:color="auto" w:fill="FFFFFF"/>
        </w:rPr>
        <w:t>二、投标资格要求</w:t>
      </w:r>
    </w:p>
    <w:p w14:paraId="3D4AC42A" w14:textId="77777777" w:rsidR="00617329" w:rsidRDefault="001A6DA7">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shd w:val="clear" w:color="auto" w:fill="FFFFFF"/>
        </w:rPr>
        <w:t>（一）投标责任单位须具备下列条件：</w:t>
      </w:r>
    </w:p>
    <w:p w14:paraId="785453A0" w14:textId="77777777" w:rsidR="00617329" w:rsidRDefault="001A6DA7">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shd w:val="clear" w:color="auto" w:fill="FFFFFF"/>
        </w:rPr>
        <w:t>1.在相关研究领域具有较强的科研力量和深厚的学术积累；</w:t>
      </w:r>
    </w:p>
    <w:p w14:paraId="56190F32" w14:textId="77777777" w:rsidR="00617329" w:rsidRDefault="001A6DA7">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shd w:val="clear" w:color="auto" w:fill="FFFFFF"/>
        </w:rPr>
        <w:t>2.设有专门负责科研管理工作的职能部门；</w:t>
      </w:r>
    </w:p>
    <w:p w14:paraId="1A68C490" w14:textId="77777777" w:rsidR="00617329" w:rsidRDefault="001A6DA7">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shd w:val="clear" w:color="auto" w:fill="FFFFFF"/>
        </w:rPr>
        <w:t>3.能够为开展项目研究工作提供良好条件。</w:t>
      </w:r>
    </w:p>
    <w:p w14:paraId="40498228" w14:textId="77777777" w:rsidR="00617329" w:rsidRDefault="001A6DA7">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shd w:val="clear" w:color="auto" w:fill="FFFFFF"/>
        </w:rPr>
        <w:t>（二）投标者须具备下列条件：</w:t>
      </w:r>
    </w:p>
    <w:p w14:paraId="5F131B0F" w14:textId="77777777" w:rsidR="00617329" w:rsidRDefault="001A6DA7">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lastRenderedPageBreak/>
        <w:t>遵守中华人民共和国宪法和法律，遵守江西省社科基金各项管理规定；在相关研究领域具有较深的学术造诣和丰富的科研经验，社会责任感强，学风优良；具有博士学位或副高级（含）以上专业技术职称，能够承担实质性研究工作并担负科研组织指导职责；在</w:t>
      </w:r>
      <w:proofErr w:type="gramStart"/>
      <w:r>
        <w:rPr>
          <w:rFonts w:ascii="仿宋_GB2312" w:eastAsia="仿宋_GB2312" w:hAnsi="仿宋_GB2312" w:cs="仿宋_GB2312" w:hint="eastAsia"/>
          <w:sz w:val="32"/>
          <w:szCs w:val="32"/>
          <w:shd w:val="clear" w:color="auto" w:fill="FFFFFF"/>
        </w:rPr>
        <w:t>研</w:t>
      </w:r>
      <w:proofErr w:type="gramEnd"/>
      <w:r>
        <w:rPr>
          <w:rFonts w:ascii="仿宋_GB2312" w:eastAsia="仿宋_GB2312" w:hAnsi="仿宋_GB2312" w:cs="仿宋_GB2312" w:hint="eastAsia"/>
          <w:sz w:val="32"/>
          <w:szCs w:val="32"/>
          <w:shd w:val="clear" w:color="auto" w:fill="FFFFFF"/>
        </w:rPr>
        <w:t>的省社科基金重大、重点项目负责人，不能参加本次投标。</w:t>
      </w:r>
    </w:p>
    <w:p w14:paraId="7B02092E" w14:textId="77777777" w:rsidR="00617329" w:rsidRDefault="001A6DA7">
      <w:pPr>
        <w:pStyle w:val="a5"/>
        <w:widowControl/>
        <w:shd w:val="clear" w:color="auto" w:fill="FFFFFF"/>
        <w:spacing w:beforeAutospacing="0" w:afterAutospacing="0" w:line="580" w:lineRule="exact"/>
        <w:ind w:firstLineChars="200" w:firstLine="640"/>
        <w:rPr>
          <w:rFonts w:ascii="黑体" w:eastAsia="黑体" w:hAnsi="黑体" w:cs="黑体"/>
          <w:color w:val="000000"/>
          <w:sz w:val="32"/>
          <w:szCs w:val="32"/>
          <w:shd w:val="clear" w:color="auto" w:fill="FFFFFF"/>
        </w:rPr>
      </w:pPr>
      <w:r>
        <w:rPr>
          <w:rFonts w:ascii="黑体" w:eastAsia="黑体" w:hAnsi="黑体" w:cs="黑体" w:hint="eastAsia"/>
          <w:color w:val="000000"/>
          <w:sz w:val="32"/>
          <w:szCs w:val="32"/>
          <w:shd w:val="clear" w:color="auto" w:fill="FFFFFF"/>
        </w:rPr>
        <w:t>三、招标选题</w:t>
      </w:r>
    </w:p>
    <w:p w14:paraId="182717C9" w14:textId="77777777" w:rsidR="00617329" w:rsidRDefault="001A6DA7">
      <w:pPr>
        <w:pStyle w:val="a5"/>
        <w:widowControl/>
        <w:shd w:val="clear" w:color="auto" w:fill="FFFFFF"/>
        <w:spacing w:beforeAutospacing="0" w:afterAutospacing="0" w:line="580" w:lineRule="exact"/>
        <w:ind w:firstLineChars="200" w:firstLine="640"/>
        <w:rPr>
          <w:rFonts w:ascii="楷体_GB2312" w:eastAsia="楷体_GB2312" w:hAnsi="楷体_GB2312" w:cs="楷体_GB2312"/>
          <w:sz w:val="32"/>
          <w:szCs w:val="32"/>
          <w:shd w:val="clear" w:color="auto" w:fill="FFFFFF"/>
        </w:rPr>
      </w:pPr>
      <w:r>
        <w:rPr>
          <w:rFonts w:ascii="楷体_GB2312" w:eastAsia="楷体_GB2312" w:hAnsi="楷体_GB2312" w:cs="楷体_GB2312" w:hint="eastAsia"/>
          <w:sz w:val="32"/>
          <w:szCs w:val="32"/>
          <w:shd w:val="clear" w:color="auto" w:fill="FFFFFF"/>
        </w:rPr>
        <w:t>（每位申报者仅可选取其中一个选题进行申报，不可对选题表述内容进行更改）</w:t>
      </w:r>
    </w:p>
    <w:p w14:paraId="2EC8270E" w14:textId="77777777" w:rsidR="00617329" w:rsidRDefault="001A6DA7">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1.习近平总书记关于全面深化改革重要论述的核心要义与实践要求研究</w:t>
      </w:r>
    </w:p>
    <w:p w14:paraId="4F8EFDEE" w14:textId="77777777" w:rsidR="00617329" w:rsidRDefault="001A6DA7">
      <w:pPr>
        <w:pStyle w:val="a5"/>
        <w:widowControl/>
        <w:shd w:val="clear" w:color="auto" w:fill="FFFFFF"/>
        <w:spacing w:beforeAutospacing="0" w:afterAutospacing="0" w:line="580" w:lineRule="exact"/>
        <w:ind w:firstLineChars="200" w:firstLine="640"/>
        <w:rPr>
          <w:rFonts w:ascii="仿宋_GB2312" w:eastAsia="仿宋_GB2312" w:hAnsi="仿宋_GB2312" w:cs="仿宋_GB2312"/>
          <w:spacing w:val="-11"/>
          <w:sz w:val="32"/>
          <w:szCs w:val="32"/>
          <w:shd w:val="clear" w:color="auto" w:fill="FFFFFF"/>
        </w:rPr>
      </w:pPr>
      <w:r>
        <w:rPr>
          <w:rFonts w:ascii="仿宋_GB2312" w:eastAsia="仿宋_GB2312" w:hAnsi="仿宋_GB2312" w:cs="仿宋_GB2312" w:hint="eastAsia"/>
          <w:sz w:val="32"/>
          <w:szCs w:val="32"/>
          <w:shd w:val="clear" w:color="auto" w:fill="FFFFFF"/>
        </w:rPr>
        <w:t>2.</w:t>
      </w:r>
      <w:r>
        <w:rPr>
          <w:rFonts w:ascii="仿宋_GB2312" w:eastAsia="仿宋_GB2312" w:hAnsi="仿宋_GB2312" w:cs="仿宋_GB2312" w:hint="eastAsia"/>
          <w:spacing w:val="-11"/>
          <w:sz w:val="32"/>
          <w:szCs w:val="32"/>
          <w:shd w:val="clear" w:color="auto" w:fill="FFFFFF"/>
        </w:rPr>
        <w:t>进一步全面深化改革与中国式现代化的内在逻辑研究</w:t>
      </w:r>
    </w:p>
    <w:p w14:paraId="3BB075FE" w14:textId="77777777" w:rsidR="00617329" w:rsidRDefault="001A6DA7">
      <w:pPr>
        <w:pStyle w:val="a5"/>
        <w:widowControl/>
        <w:shd w:val="clear" w:color="auto" w:fill="FFFFFF"/>
        <w:spacing w:beforeAutospacing="0" w:afterAutospacing="0" w:line="580" w:lineRule="exact"/>
        <w:ind w:firstLineChars="200" w:firstLine="640"/>
        <w:rPr>
          <w:rFonts w:ascii="仿宋_GB2312" w:eastAsia="仿宋_GB2312" w:hAnsi="仿宋_GB2312" w:cs="仿宋_GB2312"/>
          <w:spacing w:val="-11"/>
          <w:sz w:val="32"/>
          <w:szCs w:val="32"/>
          <w:shd w:val="clear" w:color="auto" w:fill="FFFFFF"/>
        </w:rPr>
      </w:pPr>
      <w:r>
        <w:rPr>
          <w:rFonts w:ascii="仿宋_GB2312" w:eastAsia="仿宋_GB2312" w:hAnsi="仿宋_GB2312" w:cs="仿宋_GB2312" w:hint="eastAsia"/>
          <w:sz w:val="32"/>
          <w:szCs w:val="32"/>
          <w:shd w:val="clear" w:color="auto" w:fill="FFFFFF"/>
        </w:rPr>
        <w:t>3.</w:t>
      </w:r>
      <w:r>
        <w:rPr>
          <w:rFonts w:ascii="仿宋_GB2312" w:eastAsia="仿宋_GB2312" w:hAnsi="仿宋_GB2312" w:cs="仿宋_GB2312" w:hint="eastAsia"/>
          <w:spacing w:val="-11"/>
          <w:sz w:val="32"/>
          <w:szCs w:val="32"/>
          <w:shd w:val="clear" w:color="auto" w:fill="FFFFFF"/>
        </w:rPr>
        <w:t>新时代伟大改革开放精神的科学内涵与实践路径研究</w:t>
      </w:r>
    </w:p>
    <w:p w14:paraId="7BAB65A4" w14:textId="77777777" w:rsidR="00617329" w:rsidRDefault="001A6DA7">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4.推进国家治理体系和治理能力现代化的历史主动精神研究</w:t>
      </w:r>
    </w:p>
    <w:p w14:paraId="796732A5" w14:textId="77777777" w:rsidR="00617329" w:rsidRDefault="001A6DA7">
      <w:pPr>
        <w:pStyle w:val="a5"/>
        <w:widowControl/>
        <w:shd w:val="clear" w:color="auto" w:fill="FFFFFF"/>
        <w:spacing w:beforeAutospacing="0" w:afterAutospacing="0" w:line="580" w:lineRule="exact"/>
        <w:ind w:firstLineChars="200" w:firstLine="640"/>
        <w:rPr>
          <w:rFonts w:ascii="仿宋_GB2312" w:eastAsia="仿宋_GB2312" w:hAnsi="仿宋_GB2312" w:cs="仿宋_GB2312"/>
          <w:spacing w:val="-11"/>
          <w:sz w:val="32"/>
          <w:szCs w:val="32"/>
          <w:shd w:val="clear" w:color="auto" w:fill="FFFFFF"/>
        </w:rPr>
      </w:pPr>
      <w:r>
        <w:rPr>
          <w:rFonts w:ascii="仿宋_GB2312" w:eastAsia="仿宋_GB2312" w:hAnsi="仿宋_GB2312" w:cs="仿宋_GB2312" w:hint="eastAsia"/>
          <w:sz w:val="32"/>
          <w:szCs w:val="32"/>
          <w:shd w:val="clear" w:color="auto" w:fill="FFFFFF"/>
        </w:rPr>
        <w:t>5.</w:t>
      </w:r>
      <w:r>
        <w:rPr>
          <w:rFonts w:ascii="仿宋_GB2312" w:eastAsia="仿宋_GB2312" w:hAnsi="仿宋_GB2312" w:cs="仿宋_GB2312" w:hint="eastAsia"/>
          <w:spacing w:val="-11"/>
          <w:sz w:val="32"/>
          <w:szCs w:val="32"/>
          <w:shd w:val="clear" w:color="auto" w:fill="FFFFFF"/>
        </w:rPr>
        <w:t>持续优化我省法治化营商环境的政策保障与路径研究</w:t>
      </w:r>
    </w:p>
    <w:p w14:paraId="070EDDB4" w14:textId="77777777" w:rsidR="00617329" w:rsidRDefault="001A6DA7">
      <w:pPr>
        <w:pStyle w:val="a5"/>
        <w:widowControl/>
        <w:shd w:val="clear" w:color="auto" w:fill="FFFFFF"/>
        <w:spacing w:beforeAutospacing="0" w:afterAutospacing="0" w:line="580" w:lineRule="exact"/>
        <w:ind w:firstLineChars="200" w:firstLine="640"/>
        <w:rPr>
          <w:rFonts w:ascii="仿宋_GB2312" w:eastAsia="仿宋_GB2312" w:hAnsi="仿宋_GB2312" w:cs="仿宋_GB2312"/>
          <w:spacing w:val="-11"/>
          <w:sz w:val="32"/>
          <w:szCs w:val="32"/>
          <w:shd w:val="clear" w:color="auto" w:fill="FFFFFF"/>
        </w:rPr>
      </w:pPr>
      <w:r>
        <w:rPr>
          <w:rFonts w:ascii="仿宋_GB2312" w:eastAsia="仿宋_GB2312" w:hAnsi="仿宋_GB2312" w:cs="仿宋_GB2312" w:hint="eastAsia"/>
          <w:sz w:val="32"/>
          <w:szCs w:val="32"/>
          <w:shd w:val="clear" w:color="auto" w:fill="FFFFFF"/>
        </w:rPr>
        <w:t>6.</w:t>
      </w:r>
      <w:r>
        <w:rPr>
          <w:rFonts w:ascii="仿宋_GB2312" w:eastAsia="仿宋_GB2312" w:hAnsi="仿宋_GB2312" w:cs="仿宋_GB2312" w:hint="eastAsia"/>
          <w:spacing w:val="-11"/>
          <w:sz w:val="32"/>
          <w:szCs w:val="32"/>
          <w:shd w:val="clear" w:color="auto" w:fill="FFFFFF"/>
        </w:rPr>
        <w:t>全链条</w:t>
      </w:r>
      <w:proofErr w:type="gramStart"/>
      <w:r>
        <w:rPr>
          <w:rFonts w:ascii="仿宋_GB2312" w:eastAsia="仿宋_GB2312" w:hAnsi="仿宋_GB2312" w:cs="仿宋_GB2312" w:hint="eastAsia"/>
          <w:spacing w:val="-11"/>
          <w:sz w:val="32"/>
          <w:szCs w:val="32"/>
          <w:shd w:val="clear" w:color="auto" w:fill="FFFFFF"/>
        </w:rPr>
        <w:t>全领域</w:t>
      </w:r>
      <w:proofErr w:type="gramEnd"/>
      <w:r>
        <w:rPr>
          <w:rFonts w:ascii="仿宋_GB2312" w:eastAsia="仿宋_GB2312" w:hAnsi="仿宋_GB2312" w:cs="仿宋_GB2312" w:hint="eastAsia"/>
          <w:spacing w:val="-11"/>
          <w:sz w:val="32"/>
          <w:szCs w:val="32"/>
          <w:shd w:val="clear" w:color="auto" w:fill="FFFFFF"/>
        </w:rPr>
        <w:t>提升我省科技创新能力的实践路径研究</w:t>
      </w:r>
    </w:p>
    <w:p w14:paraId="605BFC4F" w14:textId="77777777" w:rsidR="00617329" w:rsidRDefault="001A6DA7">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7.统筹推进我省教育科技人才体制机制一体化改革的实践路径研究</w:t>
      </w:r>
    </w:p>
    <w:p w14:paraId="43EB4C33" w14:textId="77777777" w:rsidR="00617329" w:rsidRDefault="001A6DA7">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8.深化要素市场化改革促进我省加快融入全国统一大市场建设研究</w:t>
      </w:r>
    </w:p>
    <w:p w14:paraId="34D710C7" w14:textId="77777777" w:rsidR="00617329" w:rsidRDefault="001A6DA7">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9.以科技创新推动我省国资国企现代企业制度和高标准市场体系改革研究</w:t>
      </w:r>
    </w:p>
    <w:p w14:paraId="39AB6A60" w14:textId="77777777" w:rsidR="00617329" w:rsidRDefault="001A6DA7">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lastRenderedPageBreak/>
        <w:t>10.优化我省文化服务和文化产品供给机制的有效路径研究</w:t>
      </w:r>
    </w:p>
    <w:p w14:paraId="001CB4AE" w14:textId="77777777" w:rsidR="00617329" w:rsidRDefault="001A6DA7">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11.推进我省县级财政体制改革的难点与路径研究</w:t>
      </w:r>
    </w:p>
    <w:p w14:paraId="684C157B" w14:textId="77777777" w:rsidR="00617329" w:rsidRDefault="001A6DA7">
      <w:pPr>
        <w:pStyle w:val="a5"/>
        <w:widowControl/>
        <w:shd w:val="clear" w:color="auto" w:fill="FFFFFF"/>
        <w:spacing w:beforeAutospacing="0" w:afterAutospacing="0" w:line="580" w:lineRule="exact"/>
        <w:ind w:firstLineChars="200" w:firstLine="640"/>
        <w:rPr>
          <w:rFonts w:ascii="仿宋_GB2312" w:eastAsia="仿宋_GB2312" w:hAnsi="仿宋_GB2312" w:cs="仿宋_GB2312"/>
          <w:spacing w:val="-11"/>
          <w:sz w:val="32"/>
          <w:szCs w:val="32"/>
          <w:shd w:val="clear" w:color="auto" w:fill="FFFFFF"/>
        </w:rPr>
      </w:pPr>
      <w:r>
        <w:rPr>
          <w:rFonts w:ascii="仿宋_GB2312" w:eastAsia="仿宋_GB2312" w:hAnsi="仿宋_GB2312" w:cs="仿宋_GB2312" w:hint="eastAsia"/>
          <w:sz w:val="32"/>
          <w:szCs w:val="32"/>
          <w:shd w:val="clear" w:color="auto" w:fill="FFFFFF"/>
        </w:rPr>
        <w:t>12.</w:t>
      </w:r>
      <w:r>
        <w:rPr>
          <w:rFonts w:ascii="仿宋_GB2312" w:eastAsia="仿宋_GB2312" w:hAnsi="仿宋_GB2312" w:cs="仿宋_GB2312" w:hint="eastAsia"/>
          <w:spacing w:val="-11"/>
          <w:sz w:val="32"/>
          <w:szCs w:val="32"/>
          <w:shd w:val="clear" w:color="auto" w:fill="FFFFFF"/>
        </w:rPr>
        <w:t>提升我省重点产业</w:t>
      </w:r>
      <w:proofErr w:type="gramStart"/>
      <w:r>
        <w:rPr>
          <w:rFonts w:ascii="仿宋_GB2312" w:eastAsia="仿宋_GB2312" w:hAnsi="仿宋_GB2312" w:cs="仿宋_GB2312" w:hint="eastAsia"/>
          <w:spacing w:val="-11"/>
          <w:sz w:val="32"/>
          <w:szCs w:val="32"/>
          <w:shd w:val="clear" w:color="auto" w:fill="FFFFFF"/>
        </w:rPr>
        <w:t>链供应</w:t>
      </w:r>
      <w:proofErr w:type="gramEnd"/>
      <w:r>
        <w:rPr>
          <w:rFonts w:ascii="仿宋_GB2312" w:eastAsia="仿宋_GB2312" w:hAnsi="仿宋_GB2312" w:cs="仿宋_GB2312" w:hint="eastAsia"/>
          <w:spacing w:val="-11"/>
          <w:sz w:val="32"/>
          <w:szCs w:val="32"/>
          <w:shd w:val="clear" w:color="auto" w:fill="FFFFFF"/>
        </w:rPr>
        <w:t>链韧性和自主可控能力研究</w:t>
      </w:r>
    </w:p>
    <w:p w14:paraId="49E0F836" w14:textId="77777777" w:rsidR="00617329" w:rsidRDefault="001A6DA7">
      <w:pPr>
        <w:pStyle w:val="a5"/>
        <w:widowControl/>
        <w:shd w:val="clear" w:color="auto" w:fill="FFFFFF"/>
        <w:spacing w:beforeAutospacing="0" w:afterAutospacing="0" w:line="580" w:lineRule="exact"/>
        <w:ind w:leftChars="304" w:left="638"/>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13.优化我省金融支持体系 助力高质量发展路径研究14.防范化解我省地产风险研究</w:t>
      </w:r>
    </w:p>
    <w:p w14:paraId="569F0064" w14:textId="77777777" w:rsidR="00617329" w:rsidRDefault="001A6DA7">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15.新安全格局视域下加快建设更高水平平安江西研究</w:t>
      </w:r>
    </w:p>
    <w:p w14:paraId="2CDECED3" w14:textId="77777777" w:rsidR="00617329" w:rsidRDefault="001A6DA7">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楷体_GB2312" w:eastAsia="楷体_GB2312" w:hAnsi="楷体_GB2312" w:cs="楷体_GB2312" w:hint="eastAsia"/>
          <w:sz w:val="32"/>
          <w:szCs w:val="32"/>
          <w:shd w:val="clear" w:color="auto" w:fill="FFFFFF"/>
        </w:rPr>
        <w:t>（注：第13选题研究须涵盖科技金融、绿色金融、普惠金融、养老金融、数字金融等方面，第14选题研究须涵盖地方政府债务、中小金融机构等方面）</w:t>
      </w:r>
    </w:p>
    <w:p w14:paraId="7AB14DF7" w14:textId="521312C1" w:rsidR="00617329" w:rsidRDefault="001A6DA7">
      <w:pPr>
        <w:pStyle w:val="a5"/>
        <w:widowControl/>
        <w:shd w:val="clear" w:color="auto" w:fill="FFFFFF"/>
        <w:spacing w:beforeAutospacing="0" w:afterAutospacing="0" w:line="580" w:lineRule="exact"/>
        <w:ind w:firstLineChars="200" w:firstLine="640"/>
        <w:rPr>
          <w:rFonts w:ascii="黑体" w:eastAsia="黑体" w:hAnsi="黑体" w:cs="黑体"/>
          <w:sz w:val="32"/>
          <w:szCs w:val="32"/>
          <w:shd w:val="clear" w:color="auto" w:fill="FFFFFF"/>
        </w:rPr>
      </w:pPr>
      <w:r>
        <w:rPr>
          <w:rFonts w:ascii="黑体" w:eastAsia="黑体" w:hAnsi="黑体" w:cs="黑体" w:hint="eastAsia"/>
          <w:sz w:val="32"/>
          <w:szCs w:val="32"/>
          <w:shd w:val="clear" w:color="auto" w:fill="FFFFFF"/>
        </w:rPr>
        <w:t>四、</w:t>
      </w:r>
      <w:r w:rsidR="001921C9">
        <w:rPr>
          <w:rFonts w:ascii="黑体" w:eastAsia="黑体" w:hAnsi="黑体" w:cs="黑体" w:hint="eastAsia"/>
          <w:sz w:val="32"/>
          <w:szCs w:val="32"/>
          <w:shd w:val="clear" w:color="auto" w:fill="FFFFFF"/>
        </w:rPr>
        <w:t>申报</w:t>
      </w:r>
      <w:r>
        <w:rPr>
          <w:rFonts w:ascii="黑体" w:eastAsia="黑体" w:hAnsi="黑体" w:cs="黑体" w:hint="eastAsia"/>
          <w:sz w:val="32"/>
          <w:szCs w:val="32"/>
          <w:shd w:val="clear" w:color="auto" w:fill="FFFFFF"/>
        </w:rPr>
        <w:t>时间和有关事项</w:t>
      </w:r>
    </w:p>
    <w:p w14:paraId="22A7F53E" w14:textId="7B3A7A87" w:rsidR="001921C9" w:rsidRDefault="001921C9">
      <w:pPr>
        <w:pStyle w:val="a5"/>
        <w:widowControl/>
        <w:shd w:val="clear" w:color="auto" w:fill="FFFFFF"/>
        <w:spacing w:beforeAutospacing="0" w:afterAutospacing="0" w:line="58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申报截止时间：</w:t>
      </w:r>
      <w:r w:rsidRPr="001921C9">
        <w:rPr>
          <w:rFonts w:ascii="仿宋_GB2312" w:eastAsia="仿宋_GB2312" w:hAnsi="仿宋_GB2312" w:cs="仿宋_GB2312" w:hint="eastAsia"/>
          <w:b/>
          <w:bCs/>
          <w:color w:val="000000"/>
          <w:sz w:val="32"/>
          <w:szCs w:val="32"/>
          <w:shd w:val="clear" w:color="auto" w:fill="FFFFFF"/>
        </w:rPr>
        <w:t>2024年9月</w:t>
      </w:r>
      <w:r w:rsidRPr="001921C9">
        <w:rPr>
          <w:rFonts w:ascii="仿宋_GB2312" w:eastAsia="仿宋_GB2312" w:hAnsi="仿宋_GB2312" w:cs="仿宋_GB2312"/>
          <w:b/>
          <w:bCs/>
          <w:color w:val="000000"/>
          <w:sz w:val="32"/>
          <w:szCs w:val="32"/>
          <w:shd w:val="clear" w:color="auto" w:fill="FFFFFF"/>
        </w:rPr>
        <w:t>18</w:t>
      </w:r>
      <w:r w:rsidRPr="001921C9">
        <w:rPr>
          <w:rFonts w:ascii="仿宋_GB2312" w:eastAsia="仿宋_GB2312" w:hAnsi="仿宋_GB2312" w:cs="仿宋_GB2312" w:hint="eastAsia"/>
          <w:b/>
          <w:bCs/>
          <w:color w:val="000000"/>
          <w:sz w:val="32"/>
          <w:szCs w:val="32"/>
          <w:shd w:val="clear" w:color="auto" w:fill="FFFFFF"/>
        </w:rPr>
        <w:t>日1</w:t>
      </w:r>
      <w:r w:rsidRPr="001921C9">
        <w:rPr>
          <w:rFonts w:ascii="仿宋_GB2312" w:eastAsia="仿宋_GB2312" w:hAnsi="仿宋_GB2312" w:cs="仿宋_GB2312"/>
          <w:b/>
          <w:bCs/>
          <w:color w:val="000000"/>
          <w:sz w:val="32"/>
          <w:szCs w:val="32"/>
          <w:shd w:val="clear" w:color="auto" w:fill="FFFFFF"/>
        </w:rPr>
        <w:t>2</w:t>
      </w:r>
      <w:r w:rsidRPr="001921C9">
        <w:rPr>
          <w:rFonts w:ascii="仿宋_GB2312" w:eastAsia="仿宋_GB2312" w:hAnsi="仿宋_GB2312" w:cs="仿宋_GB2312" w:hint="eastAsia"/>
          <w:b/>
          <w:bCs/>
          <w:color w:val="000000"/>
          <w:sz w:val="32"/>
          <w:szCs w:val="32"/>
          <w:shd w:val="clear" w:color="auto" w:fill="FFFFFF"/>
        </w:rPr>
        <w:t>点前。</w:t>
      </w:r>
    </w:p>
    <w:p w14:paraId="7F08EA59" w14:textId="1BFAD097" w:rsidR="00617329" w:rsidRDefault="001921C9">
      <w:pPr>
        <w:pStyle w:val="a5"/>
        <w:widowControl/>
        <w:shd w:val="clear" w:color="auto" w:fill="FFFFFF"/>
        <w:spacing w:beforeAutospacing="0" w:afterAutospacing="0" w:line="580" w:lineRule="exact"/>
        <w:ind w:firstLineChars="200" w:firstLine="640"/>
        <w:jc w:val="both"/>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申报材料：</w:t>
      </w:r>
      <w:r w:rsidR="001A6DA7">
        <w:rPr>
          <w:rFonts w:ascii="仿宋_GB2312" w:eastAsia="仿宋_GB2312" w:hAnsi="仿宋_GB2312" w:cs="仿宋_GB2312" w:hint="eastAsia"/>
          <w:color w:val="000000"/>
          <w:sz w:val="32"/>
          <w:szCs w:val="32"/>
          <w:shd w:val="clear" w:color="auto" w:fill="FFFFFF"/>
        </w:rPr>
        <w:t>纸质版申请书、活页A3中缝装订，申请书提交一份，活页提交一式五份，加盖公章的汇总表一份；电子版申请书、</w:t>
      </w:r>
      <w:proofErr w:type="gramStart"/>
      <w:r w:rsidR="001A6DA7">
        <w:rPr>
          <w:rFonts w:ascii="仿宋_GB2312" w:eastAsia="仿宋_GB2312" w:hAnsi="仿宋_GB2312" w:cs="仿宋_GB2312" w:hint="eastAsia"/>
          <w:color w:val="000000"/>
          <w:sz w:val="32"/>
          <w:szCs w:val="32"/>
          <w:shd w:val="clear" w:color="auto" w:fill="FFFFFF"/>
        </w:rPr>
        <w:t>活页和</w:t>
      </w:r>
      <w:proofErr w:type="gramEnd"/>
      <w:r w:rsidR="001A6DA7">
        <w:rPr>
          <w:rFonts w:ascii="仿宋_GB2312" w:eastAsia="仿宋_GB2312" w:hAnsi="仿宋_GB2312" w:cs="仿宋_GB2312" w:hint="eastAsia"/>
          <w:color w:val="000000"/>
          <w:sz w:val="32"/>
          <w:szCs w:val="32"/>
          <w:shd w:val="clear" w:color="auto" w:fill="FFFFFF"/>
        </w:rPr>
        <w:t>申报汇总表打包发送至</w:t>
      </w:r>
      <w:r>
        <w:rPr>
          <w:rFonts w:ascii="仿宋_GB2312" w:eastAsia="仿宋_GB2312" w:hAnsi="仿宋_GB2312" w:cs="仿宋_GB2312" w:hint="eastAsia"/>
          <w:color w:val="000000"/>
          <w:sz w:val="32"/>
          <w:szCs w:val="32"/>
          <w:shd w:val="clear" w:color="auto" w:fill="FFFFFF"/>
        </w:rPr>
        <w:t>杨斌O</w:t>
      </w:r>
      <w:r>
        <w:rPr>
          <w:rFonts w:ascii="仿宋_GB2312" w:eastAsia="仿宋_GB2312" w:hAnsi="仿宋_GB2312" w:cs="仿宋_GB2312"/>
          <w:color w:val="000000"/>
          <w:sz w:val="32"/>
          <w:szCs w:val="32"/>
          <w:shd w:val="clear" w:color="auto" w:fill="FFFFFF"/>
        </w:rPr>
        <w:t>A</w:t>
      </w:r>
      <w:r w:rsidR="001A6DA7">
        <w:rPr>
          <w:rFonts w:ascii="仿宋_GB2312" w:eastAsia="仿宋_GB2312" w:hAnsi="仿宋_GB2312" w:cs="仿宋_GB2312" w:hint="eastAsia"/>
          <w:color w:val="000000"/>
          <w:sz w:val="32"/>
          <w:szCs w:val="32"/>
          <w:shd w:val="clear" w:color="auto" w:fill="FFFFFF"/>
        </w:rPr>
        <w:t>，所有申报材料须于2024年</w:t>
      </w:r>
      <w:r>
        <w:rPr>
          <w:rFonts w:ascii="仿宋_GB2312" w:eastAsia="仿宋_GB2312" w:hAnsi="仿宋_GB2312" w:cs="仿宋_GB2312" w:hint="eastAsia"/>
          <w:color w:val="000000"/>
          <w:sz w:val="32"/>
          <w:szCs w:val="32"/>
          <w:shd w:val="clear" w:color="auto" w:fill="FFFFFF"/>
        </w:rPr>
        <w:t>9月</w:t>
      </w:r>
      <w:r>
        <w:rPr>
          <w:rFonts w:ascii="仿宋_GB2312" w:eastAsia="仿宋_GB2312" w:hAnsi="仿宋_GB2312" w:cs="仿宋_GB2312"/>
          <w:color w:val="000000"/>
          <w:sz w:val="32"/>
          <w:szCs w:val="32"/>
          <w:shd w:val="clear" w:color="auto" w:fill="FFFFFF"/>
        </w:rPr>
        <w:t>18</w:t>
      </w:r>
      <w:r>
        <w:rPr>
          <w:rFonts w:ascii="仿宋_GB2312" w:eastAsia="仿宋_GB2312" w:hAnsi="仿宋_GB2312" w:cs="仿宋_GB2312" w:hint="eastAsia"/>
          <w:color w:val="000000"/>
          <w:sz w:val="32"/>
          <w:szCs w:val="32"/>
          <w:shd w:val="clear" w:color="auto" w:fill="FFFFFF"/>
        </w:rPr>
        <w:t>日1</w:t>
      </w:r>
      <w:r>
        <w:rPr>
          <w:rFonts w:ascii="仿宋_GB2312" w:eastAsia="仿宋_GB2312" w:hAnsi="仿宋_GB2312" w:cs="仿宋_GB2312"/>
          <w:color w:val="000000"/>
          <w:sz w:val="32"/>
          <w:szCs w:val="32"/>
          <w:shd w:val="clear" w:color="auto" w:fill="FFFFFF"/>
        </w:rPr>
        <w:t>2</w:t>
      </w:r>
      <w:r>
        <w:rPr>
          <w:rFonts w:ascii="仿宋_GB2312" w:eastAsia="仿宋_GB2312" w:hAnsi="仿宋_GB2312" w:cs="仿宋_GB2312" w:hint="eastAsia"/>
          <w:color w:val="000000"/>
          <w:sz w:val="32"/>
          <w:szCs w:val="32"/>
          <w:shd w:val="clear" w:color="auto" w:fill="FFFFFF"/>
        </w:rPr>
        <w:t>点前</w:t>
      </w:r>
      <w:proofErr w:type="gramStart"/>
      <w:r w:rsidR="001A6DA7">
        <w:rPr>
          <w:rFonts w:ascii="仿宋_GB2312" w:eastAsia="仿宋_GB2312" w:hAnsi="仿宋_GB2312" w:cs="仿宋_GB2312" w:hint="eastAsia"/>
          <w:color w:val="000000"/>
          <w:sz w:val="32"/>
          <w:szCs w:val="32"/>
          <w:shd w:val="clear" w:color="auto" w:fill="FFFFFF"/>
        </w:rPr>
        <w:t>报送至</w:t>
      </w:r>
      <w:r>
        <w:rPr>
          <w:rFonts w:ascii="仿宋_GB2312" w:eastAsia="仿宋_GB2312" w:hAnsi="仿宋_GB2312" w:cs="仿宋_GB2312" w:hint="eastAsia"/>
          <w:color w:val="000000"/>
          <w:sz w:val="32"/>
          <w:szCs w:val="32"/>
          <w:shd w:val="clear" w:color="auto" w:fill="FFFFFF"/>
        </w:rPr>
        <w:t>社科处</w:t>
      </w:r>
      <w:proofErr w:type="gramEnd"/>
      <w:r>
        <w:rPr>
          <w:rFonts w:ascii="仿宋_GB2312" w:eastAsia="仿宋_GB2312" w:hAnsi="仿宋_GB2312" w:cs="仿宋_GB2312" w:hint="eastAsia"/>
          <w:color w:val="000000"/>
          <w:sz w:val="32"/>
          <w:szCs w:val="32"/>
          <w:shd w:val="clear" w:color="auto" w:fill="FFFFFF"/>
        </w:rPr>
        <w:t>5</w:t>
      </w:r>
      <w:r>
        <w:rPr>
          <w:rFonts w:ascii="仿宋_GB2312" w:eastAsia="仿宋_GB2312" w:hAnsi="仿宋_GB2312" w:cs="仿宋_GB2312"/>
          <w:color w:val="000000"/>
          <w:sz w:val="32"/>
          <w:szCs w:val="32"/>
          <w:shd w:val="clear" w:color="auto" w:fill="FFFFFF"/>
        </w:rPr>
        <w:t>333</w:t>
      </w:r>
      <w:r>
        <w:rPr>
          <w:rFonts w:ascii="仿宋_GB2312" w:eastAsia="仿宋_GB2312" w:hAnsi="仿宋_GB2312" w:cs="仿宋_GB2312" w:hint="eastAsia"/>
          <w:color w:val="000000"/>
          <w:sz w:val="32"/>
          <w:szCs w:val="32"/>
          <w:shd w:val="clear" w:color="auto" w:fill="FFFFFF"/>
        </w:rPr>
        <w:t>办公室</w:t>
      </w:r>
      <w:r w:rsidR="001A6DA7">
        <w:rPr>
          <w:rFonts w:ascii="仿宋_GB2312" w:eastAsia="仿宋_GB2312" w:hAnsi="仿宋_GB2312" w:cs="仿宋_GB2312" w:hint="eastAsia"/>
          <w:color w:val="000000"/>
          <w:sz w:val="32"/>
          <w:szCs w:val="32"/>
          <w:shd w:val="clear" w:color="auto" w:fill="FFFFFF"/>
        </w:rPr>
        <w:t>。</w:t>
      </w:r>
    </w:p>
    <w:p w14:paraId="43BCE296" w14:textId="11CB0ECB" w:rsidR="00617329" w:rsidRDefault="001921C9">
      <w:pPr>
        <w:pStyle w:val="a5"/>
        <w:widowControl/>
        <w:shd w:val="clear" w:color="auto" w:fill="FFFFFF"/>
        <w:spacing w:beforeAutospacing="0" w:afterAutospacing="0" w:line="580" w:lineRule="exact"/>
        <w:ind w:firstLineChars="200" w:firstLine="640"/>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联系人：杨斌，8</w:t>
      </w:r>
      <w:r>
        <w:rPr>
          <w:rFonts w:ascii="仿宋_GB2312" w:eastAsia="仿宋_GB2312" w:hAnsi="仿宋_GB2312" w:cs="仿宋_GB2312"/>
          <w:color w:val="000000"/>
          <w:sz w:val="32"/>
          <w:szCs w:val="32"/>
          <w:shd w:val="clear" w:color="auto" w:fill="FFFFFF"/>
        </w:rPr>
        <w:t>8122930</w:t>
      </w:r>
    </w:p>
    <w:p w14:paraId="77910D66" w14:textId="77777777" w:rsidR="00617329" w:rsidRDefault="00617329">
      <w:pPr>
        <w:pStyle w:val="a5"/>
        <w:widowControl/>
        <w:shd w:val="clear" w:color="auto" w:fill="FFFFFF"/>
        <w:spacing w:beforeAutospacing="0" w:afterAutospacing="0" w:line="580" w:lineRule="exact"/>
        <w:ind w:firstLineChars="200" w:firstLine="640"/>
        <w:rPr>
          <w:rFonts w:ascii="黑体" w:eastAsia="黑体" w:hAnsi="黑体" w:cs="黑体"/>
          <w:sz w:val="32"/>
          <w:szCs w:val="32"/>
          <w:shd w:val="clear" w:color="auto" w:fill="FFFFFF"/>
        </w:rPr>
      </w:pPr>
    </w:p>
    <w:p w14:paraId="12BBF90B" w14:textId="77777777" w:rsidR="00617329" w:rsidRDefault="001A6DA7">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hint="eastAsia"/>
          <w:sz w:val="32"/>
          <w:szCs w:val="32"/>
          <w:shd w:val="clear" w:color="auto" w:fill="FFFFFF"/>
        </w:rPr>
        <w:t>附件：</w:t>
      </w:r>
    </w:p>
    <w:p w14:paraId="504DDF8E" w14:textId="77777777" w:rsidR="00617329" w:rsidRDefault="001A6DA7">
      <w:pPr>
        <w:pStyle w:val="a5"/>
        <w:widowControl/>
        <w:shd w:val="clear" w:color="auto" w:fill="FFFFFF"/>
        <w:spacing w:beforeAutospacing="0" w:afterAutospacing="0" w:line="580" w:lineRule="exact"/>
        <w:ind w:firstLineChars="200" w:firstLine="640"/>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1.研究</w:t>
      </w:r>
      <w:proofErr w:type="gramStart"/>
      <w:r>
        <w:rPr>
          <w:rFonts w:ascii="仿宋_GB2312" w:eastAsia="仿宋_GB2312" w:hAnsi="仿宋_GB2312" w:cs="仿宋_GB2312" w:hint="eastAsia"/>
          <w:color w:val="000000"/>
          <w:sz w:val="32"/>
          <w:szCs w:val="32"/>
          <w:shd w:val="clear" w:color="auto" w:fill="FFFFFF"/>
        </w:rPr>
        <w:t>阐释党</w:t>
      </w:r>
      <w:proofErr w:type="gramEnd"/>
      <w:r>
        <w:rPr>
          <w:rFonts w:ascii="仿宋_GB2312" w:eastAsia="仿宋_GB2312" w:hAnsi="仿宋_GB2312" w:cs="仿宋_GB2312" w:hint="eastAsia"/>
          <w:color w:val="000000"/>
          <w:sz w:val="32"/>
          <w:szCs w:val="32"/>
          <w:shd w:val="clear" w:color="auto" w:fill="FFFFFF"/>
        </w:rPr>
        <w:t>的二十届三中全会</w:t>
      </w:r>
      <w:proofErr w:type="gramStart"/>
      <w:r>
        <w:rPr>
          <w:rFonts w:ascii="仿宋_GB2312" w:eastAsia="仿宋_GB2312" w:hAnsi="仿宋_GB2312" w:cs="仿宋_GB2312" w:hint="eastAsia"/>
          <w:color w:val="000000"/>
          <w:sz w:val="32"/>
          <w:szCs w:val="32"/>
          <w:shd w:val="clear" w:color="auto" w:fill="FFFFFF"/>
        </w:rPr>
        <w:t>精神省</w:t>
      </w:r>
      <w:proofErr w:type="gramEnd"/>
      <w:r>
        <w:rPr>
          <w:rFonts w:ascii="仿宋_GB2312" w:eastAsia="仿宋_GB2312" w:hAnsi="仿宋_GB2312" w:cs="仿宋_GB2312" w:hint="eastAsia"/>
          <w:color w:val="000000"/>
          <w:sz w:val="32"/>
          <w:szCs w:val="32"/>
          <w:shd w:val="clear" w:color="auto" w:fill="FFFFFF"/>
        </w:rPr>
        <w:t>社科基金专项课题申请书</w:t>
      </w:r>
    </w:p>
    <w:p w14:paraId="56862C24" w14:textId="77777777" w:rsidR="00617329" w:rsidRDefault="001A6DA7">
      <w:pPr>
        <w:pStyle w:val="a5"/>
        <w:widowControl/>
        <w:shd w:val="clear" w:color="auto" w:fill="FFFFFF"/>
        <w:spacing w:beforeAutospacing="0" w:afterAutospacing="0" w:line="580" w:lineRule="exact"/>
        <w:ind w:firstLineChars="200" w:firstLine="640"/>
        <w:rPr>
          <w:rFonts w:ascii="仿宋_GB2312" w:eastAsia="仿宋_GB2312" w:hAnsi="仿宋_GB2312" w:cs="仿宋_GB2312"/>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t>2.研究</w:t>
      </w:r>
      <w:proofErr w:type="gramStart"/>
      <w:r>
        <w:rPr>
          <w:rFonts w:ascii="仿宋_GB2312" w:eastAsia="仿宋_GB2312" w:hAnsi="仿宋_GB2312" w:cs="仿宋_GB2312" w:hint="eastAsia"/>
          <w:color w:val="000000"/>
          <w:sz w:val="32"/>
          <w:szCs w:val="32"/>
          <w:shd w:val="clear" w:color="auto" w:fill="FFFFFF"/>
        </w:rPr>
        <w:t>阐释党</w:t>
      </w:r>
      <w:proofErr w:type="gramEnd"/>
      <w:r>
        <w:rPr>
          <w:rFonts w:ascii="仿宋_GB2312" w:eastAsia="仿宋_GB2312" w:hAnsi="仿宋_GB2312" w:cs="仿宋_GB2312" w:hint="eastAsia"/>
          <w:color w:val="000000"/>
          <w:sz w:val="32"/>
          <w:szCs w:val="32"/>
          <w:shd w:val="clear" w:color="auto" w:fill="FFFFFF"/>
        </w:rPr>
        <w:t>的二十届三中全会</w:t>
      </w:r>
      <w:proofErr w:type="gramStart"/>
      <w:r>
        <w:rPr>
          <w:rFonts w:ascii="仿宋_GB2312" w:eastAsia="仿宋_GB2312" w:hAnsi="仿宋_GB2312" w:cs="仿宋_GB2312" w:hint="eastAsia"/>
          <w:color w:val="000000"/>
          <w:sz w:val="32"/>
          <w:szCs w:val="32"/>
          <w:shd w:val="clear" w:color="auto" w:fill="FFFFFF"/>
        </w:rPr>
        <w:t>精神省</w:t>
      </w:r>
      <w:proofErr w:type="gramEnd"/>
      <w:r>
        <w:rPr>
          <w:rFonts w:ascii="仿宋_GB2312" w:eastAsia="仿宋_GB2312" w:hAnsi="仿宋_GB2312" w:cs="仿宋_GB2312" w:hint="eastAsia"/>
          <w:color w:val="000000"/>
          <w:sz w:val="32"/>
          <w:szCs w:val="32"/>
          <w:shd w:val="clear" w:color="auto" w:fill="FFFFFF"/>
        </w:rPr>
        <w:t>社科基金专项课题论证活页</w:t>
      </w:r>
    </w:p>
    <w:p w14:paraId="7AB33A31" w14:textId="07FDA83E" w:rsidR="00617329" w:rsidRPr="0014451F" w:rsidRDefault="001A6DA7" w:rsidP="0014451F">
      <w:pPr>
        <w:pStyle w:val="a5"/>
        <w:widowControl/>
        <w:shd w:val="clear" w:color="auto" w:fill="FFFFFF"/>
        <w:spacing w:beforeAutospacing="0" w:afterAutospacing="0" w:line="580" w:lineRule="exact"/>
        <w:ind w:firstLineChars="200" w:firstLine="640"/>
        <w:rPr>
          <w:rFonts w:ascii="仿宋_GB2312" w:eastAsia="仿宋_GB2312" w:hAnsi="仿宋_GB2312" w:cs="仿宋_GB2312" w:hint="eastAsia"/>
          <w:color w:val="000000"/>
          <w:sz w:val="32"/>
          <w:szCs w:val="32"/>
          <w:shd w:val="clear" w:color="auto" w:fill="FFFFFF"/>
        </w:rPr>
      </w:pPr>
      <w:r>
        <w:rPr>
          <w:rFonts w:ascii="仿宋_GB2312" w:eastAsia="仿宋_GB2312" w:hAnsi="仿宋_GB2312" w:cs="仿宋_GB2312" w:hint="eastAsia"/>
          <w:color w:val="000000"/>
          <w:sz w:val="32"/>
          <w:szCs w:val="32"/>
          <w:shd w:val="clear" w:color="auto" w:fill="FFFFFF"/>
        </w:rPr>
        <w:lastRenderedPageBreak/>
        <w:t>3.研究</w:t>
      </w:r>
      <w:proofErr w:type="gramStart"/>
      <w:r>
        <w:rPr>
          <w:rFonts w:ascii="仿宋_GB2312" w:eastAsia="仿宋_GB2312" w:hAnsi="仿宋_GB2312" w:cs="仿宋_GB2312" w:hint="eastAsia"/>
          <w:color w:val="000000"/>
          <w:sz w:val="32"/>
          <w:szCs w:val="32"/>
          <w:shd w:val="clear" w:color="auto" w:fill="FFFFFF"/>
        </w:rPr>
        <w:t>阐释党</w:t>
      </w:r>
      <w:proofErr w:type="gramEnd"/>
      <w:r>
        <w:rPr>
          <w:rFonts w:ascii="仿宋_GB2312" w:eastAsia="仿宋_GB2312" w:hAnsi="仿宋_GB2312" w:cs="仿宋_GB2312" w:hint="eastAsia"/>
          <w:color w:val="000000"/>
          <w:sz w:val="32"/>
          <w:szCs w:val="32"/>
          <w:shd w:val="clear" w:color="auto" w:fill="FFFFFF"/>
        </w:rPr>
        <w:t>的二十届三中全会</w:t>
      </w:r>
      <w:proofErr w:type="gramStart"/>
      <w:r>
        <w:rPr>
          <w:rFonts w:ascii="仿宋_GB2312" w:eastAsia="仿宋_GB2312" w:hAnsi="仿宋_GB2312" w:cs="仿宋_GB2312" w:hint="eastAsia"/>
          <w:color w:val="000000"/>
          <w:sz w:val="32"/>
          <w:szCs w:val="32"/>
          <w:shd w:val="clear" w:color="auto" w:fill="FFFFFF"/>
        </w:rPr>
        <w:t>精神省</w:t>
      </w:r>
      <w:proofErr w:type="gramEnd"/>
      <w:r>
        <w:rPr>
          <w:rFonts w:ascii="仿宋_GB2312" w:eastAsia="仿宋_GB2312" w:hAnsi="仿宋_GB2312" w:cs="仿宋_GB2312" w:hint="eastAsia"/>
          <w:color w:val="000000"/>
          <w:sz w:val="32"/>
          <w:szCs w:val="32"/>
          <w:shd w:val="clear" w:color="auto" w:fill="FFFFFF"/>
        </w:rPr>
        <w:t>社科基金专项课题申报汇总表</w:t>
      </w:r>
    </w:p>
    <w:p w14:paraId="48CC5E9D" w14:textId="2A93ED27" w:rsidR="00617329" w:rsidRDefault="001921C9">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r>
        <w:rPr>
          <w:rFonts w:ascii="仿宋_GB2312" w:eastAsia="仿宋_GB2312" w:hAnsi="仿宋_GB2312" w:cs="仿宋_GB2312"/>
          <w:sz w:val="32"/>
          <w:szCs w:val="32"/>
          <w:shd w:val="clear" w:color="auto" w:fill="FFFFFF"/>
        </w:rPr>
        <w:t>4.</w:t>
      </w:r>
      <w:r w:rsidR="0014451F" w:rsidRPr="0014451F">
        <w:rPr>
          <w:rFonts w:ascii="仿宋_GB2312" w:eastAsia="仿宋_GB2312" w:hAnsi="仿宋_GB2312" w:cs="仿宋_GB2312" w:hint="eastAsia"/>
          <w:sz w:val="32"/>
          <w:szCs w:val="32"/>
          <w:shd w:val="clear" w:color="auto" w:fill="FFFFFF"/>
        </w:rPr>
        <w:t>人文社科类研究项目申报书用印申请</w:t>
      </w:r>
      <w:r w:rsidR="001A6DA7">
        <w:rPr>
          <w:rFonts w:ascii="仿宋_GB2312" w:eastAsia="仿宋_GB2312" w:hAnsi="仿宋_GB2312" w:cs="仿宋_GB2312" w:hint="eastAsia"/>
          <w:sz w:val="32"/>
          <w:szCs w:val="32"/>
          <w:shd w:val="clear" w:color="auto" w:fill="FFFFFF"/>
        </w:rPr>
        <w:t xml:space="preserve">      </w:t>
      </w:r>
    </w:p>
    <w:p w14:paraId="63568DC4" w14:textId="77777777" w:rsidR="00617329" w:rsidRDefault="00617329">
      <w:pPr>
        <w:pStyle w:val="a5"/>
        <w:widowControl/>
        <w:shd w:val="clear" w:color="auto" w:fill="FFFFFF"/>
        <w:spacing w:beforeAutospacing="0" w:afterAutospacing="0" w:line="580" w:lineRule="exact"/>
        <w:ind w:firstLineChars="200" w:firstLine="640"/>
        <w:rPr>
          <w:rFonts w:ascii="仿宋_GB2312" w:eastAsia="仿宋_GB2312" w:hAnsi="仿宋_GB2312" w:cs="仿宋_GB2312"/>
          <w:sz w:val="32"/>
          <w:szCs w:val="32"/>
          <w:shd w:val="clear" w:color="auto" w:fill="FFFFFF"/>
        </w:rPr>
      </w:pPr>
    </w:p>
    <w:p w14:paraId="0A898527" w14:textId="21662D65" w:rsidR="00617329" w:rsidRDefault="001A6DA7">
      <w:pPr>
        <w:widowControl/>
        <w:spacing w:line="580" w:lineRule="exact"/>
        <w:jc w:val="righ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w:t>
      </w:r>
      <w:r w:rsidR="001921C9">
        <w:rPr>
          <w:rFonts w:ascii="仿宋_GB2312" w:eastAsia="仿宋_GB2312" w:hAnsi="宋体" w:cs="宋体" w:hint="eastAsia"/>
          <w:color w:val="000000"/>
          <w:kern w:val="0"/>
          <w:sz w:val="32"/>
          <w:szCs w:val="32"/>
        </w:rPr>
        <w:t>社会科学处</w:t>
      </w:r>
    </w:p>
    <w:p w14:paraId="58C5E0B0" w14:textId="22BDC601" w:rsidR="00617329" w:rsidRDefault="001A6DA7">
      <w:pPr>
        <w:widowControl/>
        <w:spacing w:line="580" w:lineRule="exact"/>
        <w:jc w:val="righ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2024年</w:t>
      </w:r>
      <w:r w:rsidR="001921C9">
        <w:rPr>
          <w:rFonts w:ascii="仿宋_GB2312" w:eastAsia="仿宋_GB2312" w:hAnsi="宋体" w:cs="宋体"/>
          <w:color w:val="000000"/>
          <w:kern w:val="0"/>
          <w:sz w:val="32"/>
          <w:szCs w:val="32"/>
        </w:rPr>
        <w:t>9</w:t>
      </w:r>
      <w:r>
        <w:rPr>
          <w:rFonts w:ascii="仿宋_GB2312" w:eastAsia="仿宋_GB2312" w:hAnsi="宋体" w:cs="宋体" w:hint="eastAsia"/>
          <w:color w:val="000000"/>
          <w:kern w:val="0"/>
          <w:sz w:val="32"/>
          <w:szCs w:val="32"/>
        </w:rPr>
        <w:t>月</w:t>
      </w:r>
      <w:r w:rsidR="001921C9">
        <w:rPr>
          <w:rFonts w:ascii="仿宋_GB2312" w:eastAsia="仿宋_GB2312" w:hAnsi="宋体" w:cs="宋体"/>
          <w:color w:val="000000"/>
          <w:kern w:val="0"/>
          <w:sz w:val="32"/>
          <w:szCs w:val="32"/>
        </w:rPr>
        <w:t>1</w:t>
      </w:r>
      <w:r>
        <w:rPr>
          <w:rFonts w:ascii="仿宋_GB2312" w:eastAsia="仿宋_GB2312" w:hAnsi="宋体" w:cs="宋体" w:hint="eastAsia"/>
          <w:color w:val="000000"/>
          <w:kern w:val="0"/>
          <w:sz w:val="32"/>
          <w:szCs w:val="32"/>
        </w:rPr>
        <w:t>日</w:t>
      </w:r>
    </w:p>
    <w:p w14:paraId="3A49B0A1" w14:textId="77777777" w:rsidR="00617329" w:rsidRDefault="00617329">
      <w:pPr>
        <w:widowControl/>
        <w:spacing w:line="580" w:lineRule="exact"/>
        <w:jc w:val="right"/>
        <w:rPr>
          <w:rFonts w:ascii="仿宋_GB2312" w:eastAsia="仿宋_GB2312" w:hAnsi="宋体" w:cs="宋体"/>
          <w:color w:val="000000"/>
          <w:kern w:val="0"/>
          <w:sz w:val="32"/>
          <w:szCs w:val="32"/>
        </w:rPr>
      </w:pPr>
    </w:p>
    <w:p w14:paraId="3809F185" w14:textId="77777777" w:rsidR="00617329" w:rsidRDefault="00617329">
      <w:pPr>
        <w:widowControl/>
        <w:spacing w:line="580" w:lineRule="exact"/>
        <w:jc w:val="right"/>
        <w:rPr>
          <w:rFonts w:ascii="仿宋_GB2312" w:eastAsia="仿宋_GB2312" w:hAnsi="宋体" w:cs="宋体"/>
          <w:color w:val="000000"/>
          <w:kern w:val="0"/>
          <w:sz w:val="32"/>
          <w:szCs w:val="32"/>
        </w:rPr>
      </w:pPr>
    </w:p>
    <w:p w14:paraId="2E880CA6" w14:textId="21703AB8" w:rsidR="00617329" w:rsidRDefault="00617329">
      <w:pPr>
        <w:spacing w:line="480" w:lineRule="exact"/>
        <w:ind w:rightChars="-73" w:right="-153" w:firstLineChars="100" w:firstLine="320"/>
        <w:rPr>
          <w:rFonts w:ascii="仿宋_GB2312" w:eastAsia="仿宋_GB2312" w:hAnsi="宋体" w:cs="宋体"/>
          <w:color w:val="000000"/>
          <w:kern w:val="0"/>
          <w:sz w:val="32"/>
          <w:szCs w:val="32"/>
        </w:rPr>
      </w:pPr>
    </w:p>
    <w:sectPr w:rsidR="0061732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6CD6D" w14:textId="77777777" w:rsidR="006822FA" w:rsidRDefault="006822FA">
      <w:r>
        <w:separator/>
      </w:r>
    </w:p>
  </w:endnote>
  <w:endnote w:type="continuationSeparator" w:id="0">
    <w:p w14:paraId="6A4E0A0B" w14:textId="77777777" w:rsidR="006822FA" w:rsidRDefault="006822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5716B" w14:textId="77777777" w:rsidR="00617329" w:rsidRDefault="001A6DA7">
    <w:pPr>
      <w:pStyle w:val="a3"/>
    </w:pPr>
    <w:r>
      <w:rPr>
        <w:noProof/>
      </w:rPr>
      <mc:AlternateContent>
        <mc:Choice Requires="wps">
          <w:drawing>
            <wp:anchor distT="0" distB="0" distL="114300" distR="114300" simplePos="0" relativeHeight="251659264" behindDoc="0" locked="0" layoutInCell="1" allowOverlap="1" wp14:anchorId="1A9DAC9B" wp14:editId="2DF3756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EBA1A5" w14:textId="77777777" w:rsidR="00617329" w:rsidRDefault="001A6DA7">
                          <w:pPr>
                            <w:pStyle w:val="a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A9DAC9B"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6FEBA1A5" w14:textId="77777777" w:rsidR="00617329" w:rsidRDefault="001A6DA7">
                    <w:pPr>
                      <w:pStyle w:val="a3"/>
                    </w:pPr>
                    <w:r>
                      <w:fldChar w:fldCharType="begin"/>
                    </w:r>
                    <w:r>
                      <w:instrText xml:space="preserve"> PAGE  \* MERGEFORMAT </w:instrText>
                    </w:r>
                    <w:r>
                      <w:fldChar w:fldCharType="separate"/>
                    </w:r>
                    <w: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E0641" w14:textId="77777777" w:rsidR="006822FA" w:rsidRDefault="006822FA">
      <w:r>
        <w:separator/>
      </w:r>
    </w:p>
  </w:footnote>
  <w:footnote w:type="continuationSeparator" w:id="0">
    <w:p w14:paraId="33C70810" w14:textId="77777777" w:rsidR="006822FA" w:rsidRDefault="006822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JiNzIwMjhjMjBlOTQxM2M1MTFiYjYxZWQyODMzNzYifQ=="/>
  </w:docVars>
  <w:rsids>
    <w:rsidRoot w:val="00933A62"/>
    <w:rsid w:val="0014451F"/>
    <w:rsid w:val="001921C9"/>
    <w:rsid w:val="0019289B"/>
    <w:rsid w:val="001A6DA7"/>
    <w:rsid w:val="00310D5B"/>
    <w:rsid w:val="00617329"/>
    <w:rsid w:val="006822FA"/>
    <w:rsid w:val="007C6110"/>
    <w:rsid w:val="008A688B"/>
    <w:rsid w:val="008F6B17"/>
    <w:rsid w:val="00933A62"/>
    <w:rsid w:val="00C14F88"/>
    <w:rsid w:val="00F578BC"/>
    <w:rsid w:val="05D23E68"/>
    <w:rsid w:val="091B4E29"/>
    <w:rsid w:val="0A474AE1"/>
    <w:rsid w:val="0ABB3E6C"/>
    <w:rsid w:val="0D8A26F6"/>
    <w:rsid w:val="107D7482"/>
    <w:rsid w:val="1534197E"/>
    <w:rsid w:val="159266A5"/>
    <w:rsid w:val="183640E3"/>
    <w:rsid w:val="19976268"/>
    <w:rsid w:val="1B9607DC"/>
    <w:rsid w:val="20292171"/>
    <w:rsid w:val="229D2D91"/>
    <w:rsid w:val="23E97AA2"/>
    <w:rsid w:val="23F07C5A"/>
    <w:rsid w:val="2418246B"/>
    <w:rsid w:val="2462174B"/>
    <w:rsid w:val="268F2EB8"/>
    <w:rsid w:val="275C6A4F"/>
    <w:rsid w:val="276027F1"/>
    <w:rsid w:val="288F719F"/>
    <w:rsid w:val="28D9083E"/>
    <w:rsid w:val="294E77E9"/>
    <w:rsid w:val="29F84408"/>
    <w:rsid w:val="2A1145D1"/>
    <w:rsid w:val="2A3B70C4"/>
    <w:rsid w:val="2A551DFF"/>
    <w:rsid w:val="2AEC3148"/>
    <w:rsid w:val="2B434183"/>
    <w:rsid w:val="2B7C32F1"/>
    <w:rsid w:val="2C11611D"/>
    <w:rsid w:val="307B625B"/>
    <w:rsid w:val="308333A6"/>
    <w:rsid w:val="340F388A"/>
    <w:rsid w:val="34BC2C07"/>
    <w:rsid w:val="376E13DF"/>
    <w:rsid w:val="37A32D17"/>
    <w:rsid w:val="38997BC6"/>
    <w:rsid w:val="3C0E4427"/>
    <w:rsid w:val="421D53C4"/>
    <w:rsid w:val="42F14A93"/>
    <w:rsid w:val="44834615"/>
    <w:rsid w:val="472D1FA6"/>
    <w:rsid w:val="473311E6"/>
    <w:rsid w:val="47FB2766"/>
    <w:rsid w:val="49AC5A24"/>
    <w:rsid w:val="4A1F109A"/>
    <w:rsid w:val="4AE178D7"/>
    <w:rsid w:val="4C6C678E"/>
    <w:rsid w:val="521E1567"/>
    <w:rsid w:val="52397804"/>
    <w:rsid w:val="533521BC"/>
    <w:rsid w:val="53DA4EC3"/>
    <w:rsid w:val="54D44008"/>
    <w:rsid w:val="5948007D"/>
    <w:rsid w:val="597034E3"/>
    <w:rsid w:val="5B067945"/>
    <w:rsid w:val="5B8653E3"/>
    <w:rsid w:val="5C6A7000"/>
    <w:rsid w:val="5DEA03F9"/>
    <w:rsid w:val="5E316028"/>
    <w:rsid w:val="5E8F54F6"/>
    <w:rsid w:val="5FF0481A"/>
    <w:rsid w:val="60082DB8"/>
    <w:rsid w:val="64917DF1"/>
    <w:rsid w:val="65101C16"/>
    <w:rsid w:val="65244C5E"/>
    <w:rsid w:val="65E362B1"/>
    <w:rsid w:val="6665289E"/>
    <w:rsid w:val="66810C72"/>
    <w:rsid w:val="6747066A"/>
    <w:rsid w:val="678E727F"/>
    <w:rsid w:val="6DB027C0"/>
    <w:rsid w:val="6E1E0CE4"/>
    <w:rsid w:val="6E421AFD"/>
    <w:rsid w:val="70051D19"/>
    <w:rsid w:val="70DB1C88"/>
    <w:rsid w:val="73FC27DC"/>
    <w:rsid w:val="749653C6"/>
    <w:rsid w:val="761D5A50"/>
    <w:rsid w:val="76E4657F"/>
    <w:rsid w:val="77CE4490"/>
    <w:rsid w:val="7A71000D"/>
    <w:rsid w:val="7CAC014F"/>
    <w:rsid w:val="7E573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6EED0296"/>
  <w15:docId w15:val="{66A28ACA-93AB-4BBB-8E74-BD09C8323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unhideWhenUsed="1" w:qFormat="1"/>
    <w:lsdException w:name="heading 3" w:semiHidden="1" w:unhideWhenUsed="1"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uiPriority w:val="9"/>
    <w:unhideWhenUsed/>
    <w:qFormat/>
    <w:pPr>
      <w:keepNext/>
      <w:keepLines/>
      <w:spacing w:before="260" w:after="260" w:line="416" w:lineRule="auto"/>
      <w:outlineLvl w:val="1"/>
    </w:pPr>
    <w:rPr>
      <w:rFonts w:ascii="Cambria" w:hAnsi="Cambria"/>
      <w:b/>
      <w:bCs/>
      <w:sz w:val="32"/>
      <w:szCs w:val="32"/>
    </w:rPr>
  </w:style>
  <w:style w:type="paragraph" w:styleId="4">
    <w:name w:val="heading 4"/>
    <w:basedOn w:val="a"/>
    <w:next w:val="a"/>
    <w:uiPriority w:val="9"/>
    <w:qFormat/>
    <w:pPr>
      <w:keepNext/>
      <w:keepLines/>
      <w:spacing w:before="280" w:after="290" w:line="376" w:lineRule="auto"/>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pPr>
      <w:spacing w:beforeAutospacing="1" w:afterAutospacing="1"/>
      <w:jc w:val="left"/>
    </w:pPr>
    <w:rPr>
      <w:kern w:val="0"/>
      <w:sz w:val="24"/>
    </w:rPr>
  </w:style>
  <w:style w:type="character" w:styleId="a6">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204</Words>
  <Characters>1167</Characters>
  <Application>Microsoft Office Word</Application>
  <DocSecurity>0</DocSecurity>
  <Lines>9</Lines>
  <Paragraphs>2</Paragraphs>
  <ScaleCrop>false</ScaleCrop>
  <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Administrator</cp:lastModifiedBy>
  <cp:revision>6</cp:revision>
  <cp:lastPrinted>2024-08-30T08:50:00Z</cp:lastPrinted>
  <dcterms:created xsi:type="dcterms:W3CDTF">2023-11-16T03:04:00Z</dcterms:created>
  <dcterms:modified xsi:type="dcterms:W3CDTF">2024-09-01T08:25:00Z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0ED23273F1D94EFDBD5F31B77E5FD0CE_13</vt:lpwstr>
  </property>
</Properties>
</file>